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292" w:rsidRPr="00BD0320" w:rsidRDefault="00BD0320" w:rsidP="00BD0320">
      <w:pPr>
        <w:jc w:val="center"/>
        <w:rPr>
          <w:sz w:val="32"/>
          <w:szCs w:val="32"/>
        </w:rPr>
      </w:pPr>
      <w:bookmarkStart w:id="0" w:name="_GoBack"/>
      <w:bookmarkEnd w:id="0"/>
      <w:r w:rsidRPr="00BD0320">
        <w:rPr>
          <w:sz w:val="32"/>
          <w:szCs w:val="32"/>
        </w:rPr>
        <w:t xml:space="preserve">The </w:t>
      </w:r>
      <w:r w:rsidR="000F7C44">
        <w:rPr>
          <w:sz w:val="32"/>
          <w:szCs w:val="32"/>
        </w:rPr>
        <w:t>Sour Water Stripper</w:t>
      </w:r>
      <w:r w:rsidR="005A2E48">
        <w:rPr>
          <w:sz w:val="32"/>
          <w:szCs w:val="32"/>
        </w:rPr>
        <w:t>s</w:t>
      </w:r>
    </w:p>
    <w:p w:rsidR="00BD0320" w:rsidRDefault="00BD0320" w:rsidP="005A2E48">
      <w:r>
        <w:t xml:space="preserve">The </w:t>
      </w:r>
      <w:r w:rsidR="005A2E48">
        <w:t>sour water strippers are</w:t>
      </w:r>
      <w:r>
        <w:t xml:space="preserve"> widely used </w:t>
      </w:r>
      <w:r w:rsidR="005A2E48">
        <w:t xml:space="preserve">in refineries </w:t>
      </w:r>
      <w:r>
        <w:t xml:space="preserve">to </w:t>
      </w:r>
      <w:r w:rsidR="005A2E48">
        <w:t>remove acid gases and ammonia from waste water</w:t>
      </w:r>
      <w:r>
        <w:t xml:space="preserve">. The example case file </w:t>
      </w:r>
      <w:r w:rsidR="005A2E48" w:rsidRPr="00351F21">
        <w:rPr>
          <w:i/>
        </w:rPr>
        <w:t>SourWaterStrippers.hsc</w:t>
      </w:r>
      <w:r w:rsidR="005A2E48" w:rsidRPr="005A2E48">
        <w:t xml:space="preserve"> </w:t>
      </w:r>
      <w:r>
        <w:t xml:space="preserve">models a </w:t>
      </w:r>
      <w:r w:rsidR="005A2E48">
        <w:t>sour water stripping</w:t>
      </w:r>
      <w:r>
        <w:t xml:space="preserve"> process using </w:t>
      </w:r>
      <w:r w:rsidR="005A2E48">
        <w:t>two strippers</w:t>
      </w:r>
      <w:r>
        <w:t xml:space="preserve">. </w:t>
      </w:r>
      <w:r w:rsidR="006E63FD">
        <w:t>The first stripper (</w:t>
      </w:r>
      <w:r w:rsidR="006E63FD" w:rsidRPr="006E63FD">
        <w:t>Hydrogen Sulfide Stripper</w:t>
      </w:r>
      <w:r w:rsidR="006E63FD">
        <w:t xml:space="preserve">) is used to remove </w:t>
      </w:r>
      <w:r w:rsidR="006A13BA">
        <w:t>hydrogen sulfide and carbon dioxide from the waste water. Ammonia is removed in the second stripper (</w:t>
      </w:r>
      <w:r w:rsidR="006A13BA" w:rsidRPr="006A13BA">
        <w:t>Ammonia Stripper</w:t>
      </w:r>
      <w:r w:rsidR="006A13BA">
        <w:t xml:space="preserve">). </w:t>
      </w:r>
      <w:r w:rsidR="00F3421D">
        <w:t xml:space="preserve">The stripped water coming out of the bottom of the </w:t>
      </w:r>
      <w:r w:rsidR="00F3421D" w:rsidRPr="006A13BA">
        <w:t>Ammonia Stripper</w:t>
      </w:r>
      <w:r w:rsidR="00F3421D">
        <w:t xml:space="preserve"> </w:t>
      </w:r>
      <w:r w:rsidR="00351F21">
        <w:t xml:space="preserve">normally </w:t>
      </w:r>
      <w:r w:rsidR="00F3421D">
        <w:t xml:space="preserve">contains less than 50 ppm of ammonia and less than 10 ppm of hydrogen sulfide. The feed flow rate and compositions were specified according to the typical Chevron WWT </w:t>
      </w:r>
      <w:r w:rsidR="00351F21">
        <w:t>process conditions</w:t>
      </w:r>
      <w:r w:rsidR="00351F21" w:rsidRPr="00F3421D">
        <w:rPr>
          <w:vertAlign w:val="superscript"/>
        </w:rPr>
        <w:t xml:space="preserve"> [</w:t>
      </w:r>
      <w:r w:rsidR="00F3421D" w:rsidRPr="00F3421D">
        <w:rPr>
          <w:vertAlign w:val="superscript"/>
        </w:rPr>
        <w:t>1]</w:t>
      </w:r>
      <w:r w:rsidR="00F3421D">
        <w:t>.</w:t>
      </w:r>
    </w:p>
    <w:p w:rsidR="00AF6657" w:rsidRDefault="00AF6657" w:rsidP="005A2E48">
      <w:r>
        <w:t>The following reactions are defined in the chemistry:</w:t>
      </w:r>
    </w:p>
    <w:p w:rsidR="00AF6657" w:rsidRDefault="00AF6657" w:rsidP="005A2E48">
      <w:r>
        <w:t>H</w:t>
      </w:r>
      <w:r w:rsidRPr="00AF6657">
        <w:rPr>
          <w:vertAlign w:val="subscript"/>
        </w:rPr>
        <w:t>2</w:t>
      </w:r>
      <w:r>
        <w:t>O + CO</w:t>
      </w:r>
      <w:r w:rsidRPr="00AF6657">
        <w:rPr>
          <w:vertAlign w:val="subscript"/>
        </w:rPr>
        <w:t>2</w:t>
      </w:r>
      <w:r>
        <w:t xml:space="preserve"> = HCO</w:t>
      </w:r>
      <w:r w:rsidRPr="00AF6657">
        <w:rPr>
          <w:vertAlign w:val="subscript"/>
        </w:rPr>
        <w:t>3</w:t>
      </w:r>
      <w:r w:rsidRPr="00AF6657">
        <w:rPr>
          <w:vertAlign w:val="superscript"/>
        </w:rPr>
        <w:t>-</w:t>
      </w:r>
      <w:r>
        <w:t xml:space="preserve"> + H</w:t>
      </w:r>
      <w:r w:rsidRPr="00AF6657">
        <w:rPr>
          <w:vertAlign w:val="subscript"/>
        </w:rPr>
        <w:t>3</w:t>
      </w:r>
      <w:r>
        <w:t>O</w:t>
      </w:r>
      <w:r w:rsidRPr="00AF6657">
        <w:rPr>
          <w:vertAlign w:val="superscript"/>
        </w:rPr>
        <w:t>+</w:t>
      </w:r>
    </w:p>
    <w:p w:rsidR="00AF6657" w:rsidRDefault="00AF6657" w:rsidP="005A2E48">
      <w:r>
        <w:t>2H</w:t>
      </w:r>
      <w:r w:rsidRPr="00AF6657">
        <w:rPr>
          <w:vertAlign w:val="subscript"/>
        </w:rPr>
        <w:t>2</w:t>
      </w:r>
      <w:r>
        <w:t>O = OH</w:t>
      </w:r>
      <w:r w:rsidRPr="00AF6657">
        <w:rPr>
          <w:vertAlign w:val="superscript"/>
        </w:rPr>
        <w:t>-</w:t>
      </w:r>
      <w:r>
        <w:t xml:space="preserve"> + H</w:t>
      </w:r>
      <w:r w:rsidRPr="00AF6657">
        <w:rPr>
          <w:vertAlign w:val="subscript"/>
        </w:rPr>
        <w:t>3</w:t>
      </w:r>
      <w:r>
        <w:t>O</w:t>
      </w:r>
      <w:r w:rsidRPr="00AF6657">
        <w:rPr>
          <w:vertAlign w:val="superscript"/>
        </w:rPr>
        <w:t>+</w:t>
      </w:r>
    </w:p>
    <w:p w:rsidR="00AF6657" w:rsidRDefault="00AF6657" w:rsidP="005A2E48">
      <w:r>
        <w:t>H</w:t>
      </w:r>
      <w:r w:rsidRPr="00AF6657">
        <w:rPr>
          <w:vertAlign w:val="subscript"/>
        </w:rPr>
        <w:t>2</w:t>
      </w:r>
      <w:r>
        <w:t>O + H</w:t>
      </w:r>
      <w:r w:rsidRPr="00AF6657">
        <w:rPr>
          <w:vertAlign w:val="subscript"/>
        </w:rPr>
        <w:t>2</w:t>
      </w:r>
      <w:r>
        <w:t>S = H</w:t>
      </w:r>
      <w:r w:rsidRPr="00AF6657">
        <w:rPr>
          <w:vertAlign w:val="subscript"/>
        </w:rPr>
        <w:t>3</w:t>
      </w:r>
      <w:r>
        <w:t>O</w:t>
      </w:r>
      <w:r w:rsidRPr="00AF6657">
        <w:rPr>
          <w:vertAlign w:val="superscript"/>
        </w:rPr>
        <w:t>+</w:t>
      </w:r>
      <w:r>
        <w:t xml:space="preserve"> + HS</w:t>
      </w:r>
      <w:r w:rsidRPr="00AF6657">
        <w:rPr>
          <w:vertAlign w:val="superscript"/>
        </w:rPr>
        <w:t>-</w:t>
      </w:r>
    </w:p>
    <w:p w:rsidR="00AF6657" w:rsidRDefault="00AF6657" w:rsidP="005A2E48">
      <w:proofErr w:type="spellStart"/>
      <w:r>
        <w:t>HCl</w:t>
      </w:r>
      <w:proofErr w:type="spellEnd"/>
      <w:r>
        <w:t xml:space="preserve"> + H</w:t>
      </w:r>
      <w:r w:rsidRPr="00AF6657">
        <w:rPr>
          <w:vertAlign w:val="subscript"/>
        </w:rPr>
        <w:t>2</w:t>
      </w:r>
      <w:r>
        <w:t>O = Cl</w:t>
      </w:r>
      <w:r w:rsidRPr="00AF6657">
        <w:rPr>
          <w:vertAlign w:val="superscript"/>
        </w:rPr>
        <w:t>-</w:t>
      </w:r>
      <w:r>
        <w:t xml:space="preserve"> + H</w:t>
      </w:r>
      <w:r w:rsidRPr="00AF6657">
        <w:rPr>
          <w:vertAlign w:val="subscript"/>
        </w:rPr>
        <w:t>3</w:t>
      </w:r>
      <w:r>
        <w:t>O</w:t>
      </w:r>
      <w:r w:rsidRPr="00AF6657">
        <w:rPr>
          <w:vertAlign w:val="superscript"/>
        </w:rPr>
        <w:t>+</w:t>
      </w:r>
    </w:p>
    <w:p w:rsidR="00AF6657" w:rsidRDefault="00AF6657" w:rsidP="005A2E48">
      <w:r>
        <w:t>H</w:t>
      </w:r>
      <w:r w:rsidRPr="00AF6657">
        <w:rPr>
          <w:vertAlign w:val="subscript"/>
        </w:rPr>
        <w:t>2</w:t>
      </w:r>
      <w:r>
        <w:t>O + HCO</w:t>
      </w:r>
      <w:r w:rsidRPr="00AF6657">
        <w:rPr>
          <w:vertAlign w:val="subscript"/>
        </w:rPr>
        <w:t>3</w:t>
      </w:r>
      <w:r w:rsidRPr="00AF6657">
        <w:rPr>
          <w:vertAlign w:val="superscript"/>
        </w:rPr>
        <w:t>-</w:t>
      </w:r>
      <w:r>
        <w:t xml:space="preserve"> = CO</w:t>
      </w:r>
      <w:r w:rsidRPr="00AF6657">
        <w:rPr>
          <w:vertAlign w:val="subscript"/>
        </w:rPr>
        <w:t>3</w:t>
      </w:r>
      <w:r w:rsidRPr="00AF6657">
        <w:rPr>
          <w:vertAlign w:val="superscript"/>
        </w:rPr>
        <w:t>-2</w:t>
      </w:r>
      <w:r>
        <w:t xml:space="preserve"> + H</w:t>
      </w:r>
      <w:r w:rsidRPr="00AF6657">
        <w:rPr>
          <w:vertAlign w:val="subscript"/>
        </w:rPr>
        <w:t>3</w:t>
      </w:r>
      <w:r>
        <w:t>O</w:t>
      </w:r>
      <w:r w:rsidRPr="00AF6657">
        <w:rPr>
          <w:vertAlign w:val="superscript"/>
        </w:rPr>
        <w:t>+</w:t>
      </w:r>
    </w:p>
    <w:p w:rsidR="00AF6657" w:rsidRDefault="00AF6657" w:rsidP="005A2E48">
      <w:r>
        <w:t>H</w:t>
      </w:r>
      <w:r w:rsidRPr="00AF6657">
        <w:rPr>
          <w:vertAlign w:val="subscript"/>
        </w:rPr>
        <w:t>2</w:t>
      </w:r>
      <w:r>
        <w:t>O + HS</w:t>
      </w:r>
      <w:r w:rsidRPr="00AF6657">
        <w:rPr>
          <w:vertAlign w:val="superscript"/>
        </w:rPr>
        <w:t>-</w:t>
      </w:r>
      <w:r>
        <w:t xml:space="preserve"> = H</w:t>
      </w:r>
      <w:r w:rsidRPr="00AF6657">
        <w:rPr>
          <w:vertAlign w:val="subscript"/>
        </w:rPr>
        <w:t>3</w:t>
      </w:r>
      <w:r>
        <w:t>O</w:t>
      </w:r>
      <w:r w:rsidRPr="00AF6657">
        <w:rPr>
          <w:vertAlign w:val="superscript"/>
        </w:rPr>
        <w:t>+</w:t>
      </w:r>
      <w:r>
        <w:t xml:space="preserve"> + S</w:t>
      </w:r>
      <w:r w:rsidRPr="00AF6657">
        <w:rPr>
          <w:vertAlign w:val="superscript"/>
        </w:rPr>
        <w:t>-2</w:t>
      </w:r>
    </w:p>
    <w:p w:rsidR="00AF6657" w:rsidRDefault="00AF6657" w:rsidP="005A2E48">
      <w:proofErr w:type="spellStart"/>
      <w:r>
        <w:t>NaOH</w:t>
      </w:r>
      <w:proofErr w:type="spellEnd"/>
      <w:r>
        <w:t xml:space="preserve"> = Na</w:t>
      </w:r>
      <w:r w:rsidRPr="00AF6657">
        <w:rPr>
          <w:vertAlign w:val="superscript"/>
        </w:rPr>
        <w:t>+</w:t>
      </w:r>
      <w:r>
        <w:t xml:space="preserve"> + OH</w:t>
      </w:r>
      <w:r w:rsidRPr="00AF6657">
        <w:rPr>
          <w:vertAlign w:val="superscript"/>
        </w:rPr>
        <w:t>-</w:t>
      </w:r>
    </w:p>
    <w:p w:rsidR="00AF6657" w:rsidRDefault="00AF6657" w:rsidP="005A2E48">
      <w:r>
        <w:t>H</w:t>
      </w:r>
      <w:r w:rsidRPr="00AF6657">
        <w:rPr>
          <w:vertAlign w:val="subscript"/>
        </w:rPr>
        <w:t>2</w:t>
      </w:r>
      <w:r>
        <w:t>O + NH</w:t>
      </w:r>
      <w:r w:rsidRPr="00AF6657">
        <w:rPr>
          <w:vertAlign w:val="subscript"/>
        </w:rPr>
        <w:t>3</w:t>
      </w:r>
      <w:r>
        <w:t xml:space="preserve"> = OH</w:t>
      </w:r>
      <w:r w:rsidRPr="00AF6657">
        <w:rPr>
          <w:vertAlign w:val="superscript"/>
        </w:rPr>
        <w:t>-</w:t>
      </w:r>
      <w:r>
        <w:t xml:space="preserve"> + NH</w:t>
      </w:r>
      <w:r w:rsidRPr="00AF6657">
        <w:rPr>
          <w:vertAlign w:val="subscript"/>
        </w:rPr>
        <w:t>4</w:t>
      </w:r>
      <w:r w:rsidRPr="00AF6657">
        <w:rPr>
          <w:vertAlign w:val="superscript"/>
        </w:rPr>
        <w:t>+</w:t>
      </w:r>
    </w:p>
    <w:p w:rsidR="00F651A1" w:rsidRPr="00F3421D" w:rsidRDefault="00F3421D" w:rsidP="00F3421D">
      <w:r>
        <w:t xml:space="preserve">[1] </w:t>
      </w:r>
      <w:hyperlink r:id="rId4" w:history="1">
        <w:r w:rsidRPr="00F3421D">
          <w:t>Stephen A. Newman</w:t>
        </w:r>
      </w:hyperlink>
      <w:r>
        <w:t xml:space="preserve">, </w:t>
      </w:r>
      <w:r w:rsidRPr="00351F21">
        <w:rPr>
          <w:i/>
        </w:rPr>
        <w:t>Acid and sour gas treating processes</w:t>
      </w:r>
      <w:r w:rsidR="00354B34">
        <w:t xml:space="preserve">, </w:t>
      </w:r>
      <w:r w:rsidR="00354B34" w:rsidRPr="00354B34">
        <w:t>Gulf Pub. Co., 1985</w:t>
      </w:r>
      <w:r w:rsidR="00354B34">
        <w:t>, p734-752</w:t>
      </w:r>
    </w:p>
    <w:sectPr w:rsidR="00F651A1" w:rsidRPr="00F3421D" w:rsidSect="00B52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0320"/>
    <w:rsid w:val="000F7C44"/>
    <w:rsid w:val="001033FF"/>
    <w:rsid w:val="00351F21"/>
    <w:rsid w:val="00354B34"/>
    <w:rsid w:val="005A2E48"/>
    <w:rsid w:val="006A13BA"/>
    <w:rsid w:val="006E63FD"/>
    <w:rsid w:val="00A53B65"/>
    <w:rsid w:val="00AF6657"/>
    <w:rsid w:val="00B01317"/>
    <w:rsid w:val="00B52292"/>
    <w:rsid w:val="00B62DE5"/>
    <w:rsid w:val="00BD0320"/>
    <w:rsid w:val="00CE5A07"/>
    <w:rsid w:val="00EF4407"/>
    <w:rsid w:val="00F21F13"/>
    <w:rsid w:val="00F3421D"/>
    <w:rsid w:val="00F6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D3AB1A-E689-4E67-AFFD-EE91D8051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2292"/>
    <w:pPr>
      <w:spacing w:after="200" w:line="276" w:lineRule="auto"/>
    </w:pPr>
    <w:rPr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5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651A1"/>
    <w:rPr>
      <w:rFonts w:ascii="Tahoma" w:hAnsi="Tahoma" w:cs="Tahoma"/>
      <w:sz w:val="16"/>
      <w:szCs w:val="16"/>
    </w:rPr>
  </w:style>
  <w:style w:type="character" w:customStyle="1" w:styleId="f1">
    <w:name w:val="f1"/>
    <w:rsid w:val="00F21F13"/>
    <w:rPr>
      <w:color w:val="767676"/>
    </w:rPr>
  </w:style>
  <w:style w:type="character" w:customStyle="1" w:styleId="hpn1">
    <w:name w:val="hpn1"/>
    <w:rsid w:val="00F21F13"/>
    <w:rPr>
      <w:color w:val="7676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2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4784">
          <w:marLeft w:val="0"/>
          <w:marRight w:val="278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34036">
              <w:marLeft w:val="96"/>
              <w:marRight w:val="96"/>
              <w:marTop w:val="0"/>
              <w:marBottom w:val="2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4458">
                      <w:marLeft w:val="0"/>
                      <w:marRight w:val="0"/>
                      <w:marTop w:val="0"/>
                      <w:marBottom w:val="2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630169">
                          <w:marLeft w:val="0"/>
                          <w:marRight w:val="0"/>
                          <w:marTop w:val="48"/>
                          <w:marBottom w:val="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ogle.com/search?tbs=bks:1&amp;tbo=p&amp;q=+inauthor:%22Stephen+A.+Newman%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Aspen Technology</Company>
  <LinksUpToDate>false</LinksUpToDate>
  <CharactersWithSpaces>1107</CharactersWithSpaces>
  <SharedDoc>false</SharedDoc>
  <HLinks>
    <vt:vector size="6" baseType="variant">
      <vt:variant>
        <vt:i4>5570564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http://www.google.com/search?tbs=bks:1&amp;tbo=p&amp;q=+inauthor:%22Stephen+A.+Newman%22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pengji</dc:creator>
  <cp:keywords/>
  <dc:description/>
  <cp:lastModifiedBy>Gutfraind, Ricardo</cp:lastModifiedBy>
  <cp:revision>2</cp:revision>
  <dcterms:created xsi:type="dcterms:W3CDTF">2018-05-11T12:35:00Z</dcterms:created>
  <dcterms:modified xsi:type="dcterms:W3CDTF">2018-05-11T12:35:00Z</dcterms:modified>
</cp:coreProperties>
</file>